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5DB" w:rsidRDefault="00C615DB" w:rsidP="00C615DB">
      <w:pPr>
        <w:jc w:val="right"/>
        <w:outlineLvl w:val="0"/>
        <w:rPr>
          <w:b/>
        </w:rPr>
      </w:pPr>
      <w:r>
        <w:rPr>
          <w:b/>
        </w:rPr>
        <w:t xml:space="preserve">ПРОЕКТ изменений в Часть </w:t>
      </w:r>
      <w:r>
        <w:rPr>
          <w:b/>
          <w:lang w:val="en-US"/>
        </w:rPr>
        <w:t>II</w:t>
      </w:r>
      <w:r>
        <w:rPr>
          <w:b/>
        </w:rPr>
        <w:t>. Градостроительные регламенты Раздела 2.1.</w:t>
      </w:r>
    </w:p>
    <w:p w:rsidR="00C615DB" w:rsidRDefault="00C615DB" w:rsidP="00C615DB">
      <w:pPr>
        <w:jc w:val="right"/>
        <w:outlineLvl w:val="0"/>
        <w:rPr>
          <w:b/>
        </w:rPr>
      </w:pPr>
      <w:r>
        <w:rPr>
          <w:b/>
        </w:rPr>
        <w:t xml:space="preserve">Градостроительное зонирование и градостроительные регламенты применительно к р.п. Пышма </w:t>
      </w:r>
    </w:p>
    <w:p w:rsidR="00C615DB" w:rsidRPr="00EA09AF" w:rsidRDefault="00C615DB" w:rsidP="00C615DB">
      <w:pPr>
        <w:jc w:val="right"/>
        <w:outlineLvl w:val="0"/>
        <w:rPr>
          <w:b/>
        </w:rPr>
      </w:pPr>
      <w:r>
        <w:rPr>
          <w:b/>
        </w:rPr>
        <w:t xml:space="preserve">Правил землепользования и застройки </w:t>
      </w:r>
      <w:proofErr w:type="spellStart"/>
      <w:r>
        <w:rPr>
          <w:b/>
        </w:rPr>
        <w:t>Пышминского</w:t>
      </w:r>
      <w:proofErr w:type="spellEnd"/>
      <w:r>
        <w:rPr>
          <w:b/>
        </w:rPr>
        <w:t xml:space="preserve"> городского округа</w:t>
      </w:r>
    </w:p>
    <w:p w:rsidR="00C615DB" w:rsidRDefault="00C615DB" w:rsidP="00C615DB">
      <w:pPr>
        <w:outlineLvl w:val="0"/>
        <w:rPr>
          <w:b/>
        </w:rPr>
      </w:pPr>
      <w:r>
        <w:rPr>
          <w:b/>
        </w:rPr>
        <w:t xml:space="preserve"> </w:t>
      </w:r>
    </w:p>
    <w:p w:rsidR="00C615DB" w:rsidRDefault="00C615DB" w:rsidP="00C615DB">
      <w:pPr>
        <w:rPr>
          <w:b/>
          <w:sz w:val="28"/>
        </w:rPr>
      </w:pPr>
      <w:r>
        <w:rPr>
          <w:b/>
          <w:bCs/>
          <w:sz w:val="28"/>
        </w:rPr>
        <w:t xml:space="preserve">Часть </w:t>
      </w:r>
      <w:r>
        <w:rPr>
          <w:b/>
          <w:bCs/>
          <w:sz w:val="28"/>
          <w:lang w:val="en-US"/>
        </w:rPr>
        <w:t>II</w:t>
      </w:r>
      <w:r>
        <w:rPr>
          <w:b/>
          <w:bCs/>
          <w:sz w:val="28"/>
        </w:rPr>
        <w:t>. Градостроительные регламенты.</w:t>
      </w:r>
      <w:r>
        <w:rPr>
          <w:b/>
          <w:sz w:val="28"/>
        </w:rPr>
        <w:t xml:space="preserve"> </w:t>
      </w:r>
    </w:p>
    <w:p w:rsidR="00C615DB" w:rsidRDefault="00C615DB" w:rsidP="00537B02">
      <w:pPr>
        <w:rPr>
          <w:b/>
        </w:rPr>
      </w:pPr>
      <w:r>
        <w:rPr>
          <w:b/>
        </w:rPr>
        <w:t>Глава 3. Условные обозначения, наименования территориальных зон, видов и параметров разрешенного использования земельных</w:t>
      </w:r>
    </w:p>
    <w:p w:rsidR="00C66316" w:rsidRDefault="00C615DB" w:rsidP="00537B02">
      <w:pPr>
        <w:rPr>
          <w:b/>
        </w:rPr>
      </w:pPr>
      <w:r>
        <w:rPr>
          <w:b/>
        </w:rPr>
        <w:t xml:space="preserve"> участков и объектов капитального строительства в пределах границ территориальных зон.</w:t>
      </w:r>
    </w:p>
    <w:p w:rsidR="00C615DB" w:rsidRPr="00EA09AF" w:rsidRDefault="00C615DB" w:rsidP="00C66316">
      <w:pPr>
        <w:rPr>
          <w:b/>
        </w:rPr>
      </w:pPr>
      <w:r w:rsidRPr="00EA09AF">
        <w:t xml:space="preserve">Таблица 2   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3"/>
        <w:gridCol w:w="2171"/>
        <w:gridCol w:w="3685"/>
        <w:gridCol w:w="4119"/>
        <w:gridCol w:w="3536"/>
      </w:tblGrid>
      <w:tr w:rsidR="00C615DB" w:rsidRPr="00F46AC2" w:rsidTr="00537B02">
        <w:trPr>
          <w:cantSplit/>
        </w:trPr>
        <w:tc>
          <w:tcPr>
            <w:tcW w:w="1623" w:type="dxa"/>
            <w:vMerge w:val="restart"/>
          </w:tcPr>
          <w:p w:rsidR="00C615DB" w:rsidRPr="00F46AC2" w:rsidRDefault="00C615DB" w:rsidP="00537B02">
            <w:pPr>
              <w:jc w:val="center"/>
            </w:pPr>
          </w:p>
          <w:p w:rsidR="00C615DB" w:rsidRPr="00F46AC2" w:rsidRDefault="00C615DB" w:rsidP="00537B02">
            <w:pPr>
              <w:jc w:val="center"/>
            </w:pPr>
          </w:p>
          <w:p w:rsidR="00C615DB" w:rsidRPr="00F46AC2" w:rsidRDefault="00C615DB" w:rsidP="00537B02">
            <w:pPr>
              <w:jc w:val="center"/>
            </w:pPr>
          </w:p>
          <w:p w:rsidR="00C615DB" w:rsidRPr="00F46AC2" w:rsidRDefault="00C615DB" w:rsidP="00537B02">
            <w:pPr>
              <w:jc w:val="center"/>
            </w:pPr>
            <w:r w:rsidRPr="00F46AC2">
              <w:t>Обозначение</w:t>
            </w:r>
          </w:p>
          <w:p w:rsidR="00C615DB" w:rsidRPr="00F46AC2" w:rsidRDefault="00C615DB" w:rsidP="00537B02">
            <w:pPr>
              <w:jc w:val="center"/>
            </w:pPr>
            <w:r w:rsidRPr="00F46AC2">
              <w:t>зон</w:t>
            </w:r>
          </w:p>
        </w:tc>
        <w:tc>
          <w:tcPr>
            <w:tcW w:w="2171" w:type="dxa"/>
            <w:vMerge w:val="restart"/>
          </w:tcPr>
          <w:p w:rsidR="00C615DB" w:rsidRPr="00F46AC2" w:rsidRDefault="00C615DB" w:rsidP="00537B02">
            <w:pPr>
              <w:jc w:val="center"/>
            </w:pPr>
          </w:p>
          <w:p w:rsidR="00C615DB" w:rsidRPr="00F46AC2" w:rsidRDefault="00C615DB" w:rsidP="00537B02">
            <w:pPr>
              <w:jc w:val="center"/>
            </w:pPr>
          </w:p>
          <w:p w:rsidR="00C615DB" w:rsidRPr="00F46AC2" w:rsidRDefault="00C615DB" w:rsidP="00537B02">
            <w:pPr>
              <w:jc w:val="center"/>
            </w:pPr>
          </w:p>
          <w:p w:rsidR="00C615DB" w:rsidRPr="00F46AC2" w:rsidRDefault="00C615DB" w:rsidP="00537B02">
            <w:pPr>
              <w:jc w:val="center"/>
            </w:pPr>
            <w:r w:rsidRPr="00F46AC2">
              <w:t>Наименование</w:t>
            </w:r>
          </w:p>
          <w:p w:rsidR="00C615DB" w:rsidRPr="00F46AC2" w:rsidRDefault="00C615DB" w:rsidP="00537B02">
            <w:pPr>
              <w:jc w:val="center"/>
            </w:pPr>
            <w:r w:rsidRPr="00F46AC2">
              <w:t xml:space="preserve">  зон</w:t>
            </w:r>
          </w:p>
        </w:tc>
        <w:tc>
          <w:tcPr>
            <w:tcW w:w="11340" w:type="dxa"/>
            <w:gridSpan w:val="3"/>
          </w:tcPr>
          <w:p w:rsidR="00C615DB" w:rsidRPr="00F46AC2" w:rsidRDefault="00C615DB" w:rsidP="00537B02">
            <w:pPr>
              <w:jc w:val="center"/>
            </w:pPr>
            <w:r w:rsidRPr="00F46AC2">
              <w:t xml:space="preserve">Возможные сочетания видов существующего и планируемого использования земельных участков и объектов капитального строительства для отнесения их к одной территориальной зоне, определения функциональных </w:t>
            </w:r>
            <w:proofErr w:type="spellStart"/>
            <w:r w:rsidRPr="00F46AC2">
              <w:t>подзон</w:t>
            </w:r>
            <w:proofErr w:type="spellEnd"/>
            <w:r w:rsidRPr="00F46AC2">
              <w:t>, параметров их планируемого развития и видов разрешенного использования</w:t>
            </w:r>
          </w:p>
        </w:tc>
      </w:tr>
      <w:tr w:rsidR="00C615DB" w:rsidRPr="00F46AC2" w:rsidTr="00537B02">
        <w:trPr>
          <w:cantSplit/>
        </w:trPr>
        <w:tc>
          <w:tcPr>
            <w:tcW w:w="1623" w:type="dxa"/>
            <w:vMerge/>
          </w:tcPr>
          <w:p w:rsidR="00C615DB" w:rsidRPr="00F46AC2" w:rsidRDefault="00C615DB" w:rsidP="00537B02"/>
        </w:tc>
        <w:tc>
          <w:tcPr>
            <w:tcW w:w="2171" w:type="dxa"/>
            <w:vMerge/>
          </w:tcPr>
          <w:p w:rsidR="00C615DB" w:rsidRPr="00F46AC2" w:rsidRDefault="00C615DB" w:rsidP="00537B02"/>
        </w:tc>
        <w:tc>
          <w:tcPr>
            <w:tcW w:w="3685" w:type="dxa"/>
          </w:tcPr>
          <w:p w:rsidR="00C615DB" w:rsidRPr="00F46AC2" w:rsidRDefault="00C615DB" w:rsidP="00537B02">
            <w:pPr>
              <w:jc w:val="center"/>
            </w:pPr>
            <w:r w:rsidRPr="00F46AC2">
              <w:t>Основной вид</w:t>
            </w:r>
          </w:p>
          <w:p w:rsidR="00C615DB" w:rsidRPr="00F46AC2" w:rsidRDefault="00C615DB" w:rsidP="00537B02">
            <w:pPr>
              <w:jc w:val="center"/>
            </w:pPr>
            <w:r w:rsidRPr="00F46AC2">
              <w:t>разрешенного использования</w:t>
            </w:r>
          </w:p>
        </w:tc>
        <w:tc>
          <w:tcPr>
            <w:tcW w:w="4119" w:type="dxa"/>
          </w:tcPr>
          <w:p w:rsidR="00C615DB" w:rsidRPr="00F46AC2" w:rsidRDefault="00C615DB" w:rsidP="00537B02">
            <w:pPr>
              <w:jc w:val="center"/>
            </w:pPr>
            <w:r w:rsidRPr="00F46AC2">
              <w:t>Вспомогательный вид</w:t>
            </w:r>
          </w:p>
          <w:p w:rsidR="00C615DB" w:rsidRPr="00F46AC2" w:rsidRDefault="00C615DB" w:rsidP="00537B02">
            <w:pPr>
              <w:jc w:val="center"/>
            </w:pPr>
            <w:r w:rsidRPr="00F46AC2">
              <w:t>разрешенного использования</w:t>
            </w:r>
          </w:p>
        </w:tc>
        <w:tc>
          <w:tcPr>
            <w:tcW w:w="3536" w:type="dxa"/>
          </w:tcPr>
          <w:p w:rsidR="00C615DB" w:rsidRPr="00F46AC2" w:rsidRDefault="00C615DB" w:rsidP="00537B02">
            <w:pPr>
              <w:jc w:val="center"/>
            </w:pPr>
            <w:r w:rsidRPr="00F46AC2">
              <w:t>Условно разрешенный</w:t>
            </w:r>
          </w:p>
          <w:p w:rsidR="00C615DB" w:rsidRPr="00F46AC2" w:rsidRDefault="00C615DB" w:rsidP="00537B02">
            <w:pPr>
              <w:jc w:val="center"/>
            </w:pPr>
            <w:r w:rsidRPr="00F46AC2">
              <w:t xml:space="preserve">  вид использования</w:t>
            </w:r>
          </w:p>
        </w:tc>
      </w:tr>
      <w:tr w:rsidR="00C615DB" w:rsidRPr="00F46AC2" w:rsidTr="00537B02">
        <w:tc>
          <w:tcPr>
            <w:tcW w:w="1623" w:type="dxa"/>
            <w:tcBorders>
              <w:bottom w:val="single" w:sz="4" w:space="0" w:color="auto"/>
            </w:tcBorders>
          </w:tcPr>
          <w:p w:rsidR="00C615DB" w:rsidRPr="00F46AC2" w:rsidRDefault="00C615DB" w:rsidP="00537B02">
            <w:pPr>
              <w:jc w:val="center"/>
            </w:pPr>
            <w:r w:rsidRPr="00F46AC2">
              <w:rPr>
                <w:sz w:val="22"/>
                <w:szCs w:val="22"/>
              </w:rPr>
              <w:t>1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C615DB" w:rsidRPr="00F46AC2" w:rsidRDefault="00C615DB" w:rsidP="00537B02">
            <w:pPr>
              <w:jc w:val="center"/>
            </w:pPr>
            <w:r w:rsidRPr="00F46AC2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615DB" w:rsidRPr="00F46AC2" w:rsidRDefault="00C615DB" w:rsidP="00537B02">
            <w:pPr>
              <w:jc w:val="center"/>
            </w:pPr>
            <w:r w:rsidRPr="00F46AC2">
              <w:t>3</w:t>
            </w:r>
          </w:p>
        </w:tc>
        <w:tc>
          <w:tcPr>
            <w:tcW w:w="4119" w:type="dxa"/>
            <w:tcBorders>
              <w:bottom w:val="single" w:sz="4" w:space="0" w:color="auto"/>
            </w:tcBorders>
          </w:tcPr>
          <w:p w:rsidR="00C615DB" w:rsidRPr="00F46AC2" w:rsidRDefault="00C615DB" w:rsidP="00537B02">
            <w:pPr>
              <w:jc w:val="center"/>
            </w:pPr>
            <w:r w:rsidRPr="00F46AC2">
              <w:t>4</w:t>
            </w:r>
          </w:p>
        </w:tc>
        <w:tc>
          <w:tcPr>
            <w:tcW w:w="3536" w:type="dxa"/>
            <w:tcBorders>
              <w:bottom w:val="single" w:sz="4" w:space="0" w:color="auto"/>
            </w:tcBorders>
          </w:tcPr>
          <w:p w:rsidR="00C615DB" w:rsidRPr="00F46AC2" w:rsidRDefault="00C615DB" w:rsidP="00537B02">
            <w:pPr>
              <w:jc w:val="center"/>
            </w:pPr>
            <w:r w:rsidRPr="00F46AC2">
              <w:t>5</w:t>
            </w:r>
          </w:p>
        </w:tc>
      </w:tr>
    </w:tbl>
    <w:tbl>
      <w:tblPr>
        <w:tblpPr w:leftFromText="180" w:rightFromText="180" w:vertAnchor="page" w:horzAnchor="margin" w:tblpY="455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126"/>
        <w:gridCol w:w="3685"/>
        <w:gridCol w:w="4111"/>
        <w:gridCol w:w="3544"/>
      </w:tblGrid>
      <w:tr w:rsidR="00D738D0" w:rsidRPr="00F46AC2" w:rsidTr="00D738D0">
        <w:trPr>
          <w:cantSplit/>
        </w:trPr>
        <w:tc>
          <w:tcPr>
            <w:tcW w:w="1668" w:type="dxa"/>
            <w:shd w:val="clear" w:color="auto" w:fill="auto"/>
          </w:tcPr>
          <w:p w:rsidR="00D738D0" w:rsidRPr="00F46AC2" w:rsidRDefault="00D738D0" w:rsidP="00D738D0">
            <w:pPr>
              <w:jc w:val="center"/>
              <w:rPr>
                <w:sz w:val="20"/>
                <w:szCs w:val="20"/>
              </w:rPr>
            </w:pPr>
            <w:r w:rsidRPr="00F46AC2">
              <w:rPr>
                <w:sz w:val="20"/>
                <w:szCs w:val="20"/>
              </w:rPr>
              <w:t>КС (З)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D738D0" w:rsidRPr="00F46AC2" w:rsidRDefault="00D738D0" w:rsidP="00D738D0">
            <w:pPr>
              <w:rPr>
                <w:sz w:val="20"/>
                <w:szCs w:val="20"/>
              </w:rPr>
            </w:pPr>
            <w:r w:rsidRPr="00F46AC2">
              <w:rPr>
                <w:sz w:val="20"/>
                <w:szCs w:val="20"/>
              </w:rPr>
              <w:t xml:space="preserve">Зона коммунально-складская (защитная) </w:t>
            </w:r>
          </w:p>
        </w:tc>
        <w:tc>
          <w:tcPr>
            <w:tcW w:w="11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738D0" w:rsidRPr="00F46AC2" w:rsidRDefault="00D738D0" w:rsidP="00D738D0">
            <w:pPr>
              <w:rPr>
                <w:sz w:val="20"/>
                <w:szCs w:val="20"/>
              </w:rPr>
            </w:pPr>
            <w:r w:rsidRPr="00F46AC2">
              <w:rPr>
                <w:sz w:val="20"/>
                <w:szCs w:val="20"/>
              </w:rPr>
              <w:t xml:space="preserve">Организация  ССЗ от предприятий, складов, баз, объектов коммунального назначения, являющихся источниками выделения производственных вредностей  в окружающую  среду, в том числе: </w:t>
            </w:r>
          </w:p>
        </w:tc>
      </w:tr>
      <w:tr w:rsidR="00D738D0" w:rsidRPr="008F7E3B" w:rsidTr="00D738D0">
        <w:trPr>
          <w:cantSplit/>
          <w:trHeight w:val="831"/>
        </w:trPr>
        <w:tc>
          <w:tcPr>
            <w:tcW w:w="1668" w:type="dxa"/>
            <w:tcBorders>
              <w:bottom w:val="single" w:sz="4" w:space="0" w:color="auto"/>
            </w:tcBorders>
          </w:tcPr>
          <w:p w:rsidR="00D738D0" w:rsidRPr="00F46AC2" w:rsidRDefault="00D738D0" w:rsidP="00D738D0">
            <w:pPr>
              <w:jc w:val="center"/>
              <w:rPr>
                <w:sz w:val="20"/>
                <w:szCs w:val="20"/>
              </w:rPr>
            </w:pPr>
            <w:r w:rsidRPr="00F46AC2">
              <w:rPr>
                <w:sz w:val="20"/>
                <w:szCs w:val="20"/>
              </w:rPr>
              <w:t>КС (З)-2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738D0" w:rsidRPr="00F46AC2" w:rsidRDefault="00D738D0" w:rsidP="00D738D0">
            <w:pPr>
              <w:rPr>
                <w:sz w:val="20"/>
                <w:szCs w:val="20"/>
              </w:rPr>
            </w:pPr>
            <w:r w:rsidRPr="00F46AC2">
              <w:rPr>
                <w:sz w:val="20"/>
                <w:szCs w:val="20"/>
              </w:rPr>
              <w:t xml:space="preserve">Коммунально-складская (защитная) зона </w:t>
            </w:r>
            <w:r w:rsidRPr="00F46AC2">
              <w:rPr>
                <w:sz w:val="20"/>
                <w:szCs w:val="20"/>
                <w:lang w:val="en-US"/>
              </w:rPr>
              <w:t>II</w:t>
            </w:r>
            <w:r w:rsidRPr="00F46AC2">
              <w:rPr>
                <w:sz w:val="20"/>
                <w:szCs w:val="20"/>
              </w:rPr>
              <w:t xml:space="preserve"> класса.</w:t>
            </w:r>
          </w:p>
        </w:tc>
        <w:tc>
          <w:tcPr>
            <w:tcW w:w="3685" w:type="dxa"/>
            <w:vMerge w:val="restart"/>
            <w:tcBorders>
              <w:top w:val="single" w:sz="8" w:space="0" w:color="auto"/>
            </w:tcBorders>
          </w:tcPr>
          <w:p w:rsidR="00D738D0" w:rsidRDefault="00D738D0" w:rsidP="00D738D0">
            <w:r w:rsidRPr="00EB79B0">
              <w:rPr>
                <w:sz w:val="20"/>
                <w:szCs w:val="20"/>
              </w:rPr>
              <w:t>Древесно-кустарниковая   растительность</w:t>
            </w:r>
          </w:p>
        </w:tc>
        <w:tc>
          <w:tcPr>
            <w:tcW w:w="4111" w:type="dxa"/>
            <w:vMerge w:val="restart"/>
            <w:tcBorders>
              <w:top w:val="single" w:sz="8" w:space="0" w:color="auto"/>
            </w:tcBorders>
          </w:tcPr>
          <w:p w:rsidR="00D738D0" w:rsidRPr="00EB79B0" w:rsidRDefault="00D738D0" w:rsidP="00D738D0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здания;</w:t>
            </w:r>
          </w:p>
          <w:p w:rsidR="00D738D0" w:rsidRPr="00EB79B0" w:rsidRDefault="00D738D0" w:rsidP="00D738D0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2) объекты инженерной  инфраструктуры;</w:t>
            </w:r>
          </w:p>
          <w:p w:rsidR="00D738D0" w:rsidRPr="00EB79B0" w:rsidRDefault="00D738D0" w:rsidP="00D738D0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3) объекты обслуживания персонала;</w:t>
            </w:r>
          </w:p>
          <w:p w:rsidR="00D738D0" w:rsidRPr="00EB79B0" w:rsidRDefault="00D738D0" w:rsidP="00D738D0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4) стоянки открытые наземные;</w:t>
            </w:r>
          </w:p>
          <w:p w:rsidR="00D738D0" w:rsidRPr="00EB79B0" w:rsidRDefault="00D738D0" w:rsidP="00D738D0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5) паркинги подземные и наземные</w:t>
            </w:r>
          </w:p>
          <w:p w:rsidR="00D738D0" w:rsidRDefault="00D738D0" w:rsidP="00D738D0"/>
        </w:tc>
        <w:tc>
          <w:tcPr>
            <w:tcW w:w="3544" w:type="dxa"/>
            <w:vMerge w:val="restart"/>
            <w:tcBorders>
              <w:top w:val="single" w:sz="8" w:space="0" w:color="auto"/>
            </w:tcBorders>
          </w:tcPr>
          <w:p w:rsidR="00D738D0" w:rsidRDefault="00D738D0" w:rsidP="00D738D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1) о</w:t>
            </w:r>
            <w:r w:rsidRPr="0014146B">
              <w:rPr>
                <w:sz w:val="20"/>
                <w:szCs w:val="20"/>
              </w:rPr>
              <w:t xml:space="preserve">бъекты обслуживания автотранспорта не ниже </w:t>
            </w:r>
            <w:r w:rsidRPr="0014146B">
              <w:rPr>
                <w:sz w:val="20"/>
                <w:szCs w:val="20"/>
                <w:lang w:val="en-US"/>
              </w:rPr>
              <w:t>V</w:t>
            </w:r>
            <w:r w:rsidRPr="0014146B">
              <w:rPr>
                <w:sz w:val="20"/>
                <w:szCs w:val="20"/>
              </w:rPr>
              <w:t xml:space="preserve"> класса опасности</w:t>
            </w:r>
            <w:r>
              <w:rPr>
                <w:b/>
                <w:sz w:val="20"/>
                <w:szCs w:val="20"/>
              </w:rPr>
              <w:t>;</w:t>
            </w:r>
          </w:p>
          <w:p w:rsidR="00D738D0" w:rsidRPr="00314F2E" w:rsidRDefault="00D738D0" w:rsidP="00D738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«2</w:t>
            </w:r>
            <w:r w:rsidRPr="00314F2E">
              <w:rPr>
                <w:b/>
                <w:sz w:val="20"/>
                <w:szCs w:val="20"/>
              </w:rPr>
              <w:t xml:space="preserve">) </w:t>
            </w:r>
            <w:r w:rsidRPr="00314F2E">
              <w:rPr>
                <w:b/>
                <w:sz w:val="20"/>
                <w:szCs w:val="20"/>
                <w:bdr w:val="none" w:sz="0" w:space="0" w:color="auto" w:frame="1"/>
              </w:rPr>
              <w:t xml:space="preserve">бойни </w:t>
            </w:r>
            <w:r w:rsidRPr="00314F2E">
              <w:rPr>
                <w:b/>
                <w:color w:val="000000"/>
                <w:sz w:val="21"/>
                <w:szCs w:val="21"/>
              </w:rPr>
              <w:t xml:space="preserve">мелких животных и птиц, а также </w:t>
            </w:r>
            <w:proofErr w:type="spellStart"/>
            <w:r w:rsidRPr="00314F2E">
              <w:rPr>
                <w:b/>
                <w:color w:val="000000"/>
                <w:sz w:val="21"/>
                <w:szCs w:val="21"/>
              </w:rPr>
              <w:t>скотоубойные</w:t>
            </w:r>
            <w:proofErr w:type="spellEnd"/>
            <w:r w:rsidRPr="00314F2E">
              <w:rPr>
                <w:b/>
                <w:color w:val="000000"/>
                <w:sz w:val="21"/>
                <w:szCs w:val="21"/>
              </w:rPr>
              <w:t xml:space="preserve"> объекты мощностью 50-500 тонн в сутки</w:t>
            </w:r>
            <w:r>
              <w:rPr>
                <w:b/>
                <w:color w:val="000000"/>
                <w:sz w:val="21"/>
                <w:szCs w:val="21"/>
              </w:rPr>
              <w:t>»*</w:t>
            </w:r>
          </w:p>
        </w:tc>
      </w:tr>
      <w:tr w:rsidR="00D738D0" w:rsidTr="00D738D0">
        <w:trPr>
          <w:cantSplit/>
          <w:trHeight w:val="842"/>
        </w:trPr>
        <w:tc>
          <w:tcPr>
            <w:tcW w:w="1668" w:type="dxa"/>
          </w:tcPr>
          <w:p w:rsidR="00D738D0" w:rsidRPr="00F46AC2" w:rsidRDefault="00D738D0" w:rsidP="00D738D0">
            <w:pPr>
              <w:jc w:val="center"/>
              <w:rPr>
                <w:sz w:val="20"/>
                <w:szCs w:val="20"/>
              </w:rPr>
            </w:pPr>
            <w:r w:rsidRPr="00F46AC2">
              <w:rPr>
                <w:sz w:val="20"/>
                <w:szCs w:val="20"/>
              </w:rPr>
              <w:t>КС (З)-3</w:t>
            </w:r>
          </w:p>
        </w:tc>
        <w:tc>
          <w:tcPr>
            <w:tcW w:w="2126" w:type="dxa"/>
          </w:tcPr>
          <w:p w:rsidR="00D738D0" w:rsidRPr="00F46AC2" w:rsidRDefault="00D738D0" w:rsidP="00D738D0">
            <w:pPr>
              <w:rPr>
                <w:sz w:val="20"/>
                <w:szCs w:val="20"/>
              </w:rPr>
            </w:pPr>
            <w:r w:rsidRPr="00F46AC2">
              <w:rPr>
                <w:sz w:val="20"/>
                <w:szCs w:val="20"/>
              </w:rPr>
              <w:t xml:space="preserve">Коммунально-складская (защитная) зона </w:t>
            </w:r>
            <w:r w:rsidRPr="00F46AC2">
              <w:rPr>
                <w:sz w:val="20"/>
                <w:szCs w:val="20"/>
                <w:lang w:val="en-US"/>
              </w:rPr>
              <w:t>III</w:t>
            </w:r>
            <w:r w:rsidRPr="00F46AC2">
              <w:rPr>
                <w:sz w:val="20"/>
                <w:szCs w:val="20"/>
              </w:rPr>
              <w:t xml:space="preserve"> класса.</w:t>
            </w:r>
          </w:p>
        </w:tc>
        <w:tc>
          <w:tcPr>
            <w:tcW w:w="3685" w:type="dxa"/>
            <w:vMerge/>
          </w:tcPr>
          <w:p w:rsidR="00D738D0" w:rsidRDefault="00D738D0" w:rsidP="00D738D0">
            <w:pPr>
              <w:ind w:left="42"/>
            </w:pPr>
          </w:p>
        </w:tc>
        <w:tc>
          <w:tcPr>
            <w:tcW w:w="4111" w:type="dxa"/>
            <w:vMerge/>
          </w:tcPr>
          <w:p w:rsidR="00D738D0" w:rsidRDefault="00D738D0" w:rsidP="00D738D0"/>
        </w:tc>
        <w:tc>
          <w:tcPr>
            <w:tcW w:w="3544" w:type="dxa"/>
            <w:vMerge/>
          </w:tcPr>
          <w:p w:rsidR="00D738D0" w:rsidRDefault="00D738D0" w:rsidP="00D738D0"/>
        </w:tc>
      </w:tr>
    </w:tbl>
    <w:p w:rsidR="00C615DB" w:rsidRDefault="00C615DB" w:rsidP="00C615DB">
      <w:pPr>
        <w:jc w:val="center"/>
        <w:outlineLvl w:val="0"/>
        <w:rPr>
          <w:b/>
        </w:rPr>
      </w:pPr>
    </w:p>
    <w:p w:rsidR="00537B02" w:rsidRDefault="00537B02" w:rsidP="00537B02">
      <w:r>
        <w:t>*- вносимое дополнение в условно разрешенный вид использования</w:t>
      </w:r>
    </w:p>
    <w:p w:rsidR="00C615DB" w:rsidRDefault="00C615DB" w:rsidP="00C615DB">
      <w:pPr>
        <w:jc w:val="center"/>
        <w:outlineLvl w:val="0"/>
        <w:rPr>
          <w:b/>
        </w:rPr>
      </w:pPr>
    </w:p>
    <w:p w:rsidR="00E67C34" w:rsidRDefault="00E67C34"/>
    <w:sectPr w:rsidR="00E67C34" w:rsidSect="00C615DB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15DB"/>
    <w:rsid w:val="00537B02"/>
    <w:rsid w:val="00555978"/>
    <w:rsid w:val="00677AD9"/>
    <w:rsid w:val="0071286E"/>
    <w:rsid w:val="00C615DB"/>
    <w:rsid w:val="00C66316"/>
    <w:rsid w:val="00D738D0"/>
    <w:rsid w:val="00E67C34"/>
    <w:rsid w:val="00F46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15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15D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0434</dc:creator>
  <cp:keywords/>
  <dc:description/>
  <cp:lastModifiedBy>user 0434</cp:lastModifiedBy>
  <cp:revision>6</cp:revision>
  <dcterms:created xsi:type="dcterms:W3CDTF">2017-01-17T06:32:00Z</dcterms:created>
  <dcterms:modified xsi:type="dcterms:W3CDTF">2017-01-17T06:51:00Z</dcterms:modified>
</cp:coreProperties>
</file>